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2205" w14:textId="1915BEF9" w:rsidR="00867C13" w:rsidRPr="005C7271" w:rsidRDefault="007673A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Poznaj przełomowe startupy medyczne w Polsce – kolejna edycja Raportu „Top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Disruptors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in Healthcare” jest już dostępna!</w:t>
      </w:r>
    </w:p>
    <w:p w14:paraId="12181E11" w14:textId="77777777" w:rsidR="00867C13" w:rsidRPr="005C7271" w:rsidRDefault="00867C13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2463C94" w14:textId="77777777" w:rsidR="00867C13" w:rsidRPr="005C7271" w:rsidRDefault="00867C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1B8EE1C5" w14:textId="22D0C0AD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Ponad 300 zidentyfikowanych startup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w, prawie 3 miesiące prac, ponad 60 patronat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w, a przede wszystkim niezliczona ilość unika</w:t>
      </w:r>
      <w:r w:rsid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>towych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informacji przedstawionych w jedynym w Polsce przeglądzie polskich startup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w medycznych. Dzięki Raportowi „Top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Disruptors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in Healthcare” nie będzie potrzeba jasnowidza, aby przewidzieć jak będzie wyglądała branża Life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Sciences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&amp; Healthcare w Polsce. </w:t>
      </w:r>
    </w:p>
    <w:p w14:paraId="5377FA89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</w:pPr>
    </w:p>
    <w:p w14:paraId="3CD34DE9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</w:rPr>
        <w:t>Raporcie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„Top Disruptors in Healthcare”</w:t>
      </w:r>
    </w:p>
    <w:p w14:paraId="1160ABF4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sz w:val="20"/>
          <w:szCs w:val="20"/>
          <w:lang w:val="pl-PL"/>
        </w:rPr>
        <w:t>Minęły trzy lata, odkąd po raz pierwszy ukazano potencjał polskich strup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>w medycznych, ich aktualne potrzeby, a także wyzwania, z jakimi się mierzą. Upływ czasu pokazał</w:t>
      </w:r>
      <w:r w:rsidRPr="005C7271">
        <w:rPr>
          <w:rFonts w:ascii="Times New Roman" w:hAnsi="Times New Roman" w:cs="Times New Roman"/>
          <w:sz w:val="20"/>
          <w:szCs w:val="20"/>
          <w:lang w:val="nl-NL"/>
        </w:rPr>
        <w:t xml:space="preserve">,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nl-NL"/>
        </w:rPr>
        <w:t>z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̇e stworzenie tym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prężnie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działającym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podmiotom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możliwości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zaprezentowania ich potencjału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należy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dzis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́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uznac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́ za jedną z najistotniejszych i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największych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potrzeb na rynku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medtech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szczeg</w:t>
      </w:r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lnie, że 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Raport „Top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Disruptors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in Healthcare” jest pierwszym i jedynym w Polsce przeglądem polskich startup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w medycznych.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 Powstał w celu ułatwienia nawiązania współpracy pomiędzy startupami a inwestorami oraz innymi klientami końcowymi, jak plac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>wki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medyczne, partnerzy oraz pacjenci. </w:t>
      </w:r>
    </w:p>
    <w:p w14:paraId="44B16DFB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7C646DC" w14:textId="17D2AE39" w:rsidR="00F44FB2" w:rsidRPr="00F44FB2" w:rsidRDefault="00F44408" w:rsidP="00F44FB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Każde z rozwiązań </w:t>
      </w:r>
      <w:r w:rsid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oferowanych przez 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startup</w:t>
      </w:r>
      <w:r w:rsidR="00997565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y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kt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re wzięły udział w Raporcie, jest niezwykle innowacyjne. Wiele z nich może wpłynąć na przyszłość sektora ochrony zdrowia, bądź też robi to już teraz. 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it-IT"/>
        </w:rPr>
        <w:t>Placo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́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wki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medyczne 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równiez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̇ 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dostrzegaja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korzys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́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it-IT"/>
        </w:rPr>
        <w:t>ci p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łynące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ze stosowania innowacji w zdrowiu, co widać z badań statystycznych, zgodnie z 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kt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rymi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znaczna większość startup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w tworzy swoje rozwiązania we współpracy z nimi. Wynika to także z naszego 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Przeglą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du 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„AI to nie 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Sci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-Fi”, stanowiącego przykłady wdrożonych już rozwiązań opartych o AI w plac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wkach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medycznych. Znalazły się w nim r</w:t>
      </w:r>
      <w:proofErr w:type="spellStart"/>
      <w:r w:rsidRPr="005C727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wnież</w:t>
      </w:r>
      <w:proofErr w:type="spellEnd"/>
      <w:r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startupy z Raportu 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– wskazuje 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Karolina Kornowska, autorka Raportu oraz Project Manager Polskiej Federacji Szpitali i Koalicji AI w zdrowiu.</w:t>
      </w:r>
      <w:r w:rsidR="00F44FB2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6F3F2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- </w:t>
      </w:r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Rynek startup</w:t>
      </w:r>
      <w:proofErr w:type="spellStart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End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w dynamicznie się rozwija i zmienia, ale cieszy nas, że w Raporcie pojawiła się ponad połowa startup</w:t>
      </w:r>
      <w:proofErr w:type="spellStart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End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w, </w:t>
      </w:r>
      <w:proofErr w:type="spellStart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kt</w:t>
      </w:r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End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da-DK"/>
        </w:rPr>
        <w:t xml:space="preserve">re </w:t>
      </w:r>
      <w:proofErr w:type="spellStart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da-DK"/>
        </w:rPr>
        <w:t>bra</w:t>
      </w:r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ły</w:t>
      </w:r>
      <w:proofErr w:type="spellEnd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udział w obydwu edycjach bądź w jednej z poprzednich. Obserwowanie rozwoju tych startup</w:t>
      </w:r>
      <w:proofErr w:type="spellStart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End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w i coraz większej </w:t>
      </w:r>
      <w:r w:rsid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liczby</w:t>
      </w:r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osiąganych przez nich sukces</w:t>
      </w:r>
      <w:proofErr w:type="spellStart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End"/>
      <w:r w:rsidR="006F3F2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w, jest bardzo satysfakcjonujące </w:t>
      </w:r>
      <w:r w:rsidR="006F3F29" w:rsidRPr="005C7271">
        <w:rPr>
          <w:rFonts w:ascii="Times New Roman" w:hAnsi="Times New Roman" w:cs="Times New Roman"/>
          <w:sz w:val="20"/>
          <w:szCs w:val="20"/>
          <w:lang w:val="pl-PL"/>
        </w:rPr>
        <w:t>– dodaje</w:t>
      </w:r>
      <w:r w:rsidR="006F3F29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3A8C7F93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B070896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Pierwsza edycja Raportu „Top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Distruptors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in Healthcare” okazał</w:t>
      </w:r>
      <w:r w:rsidRPr="005C7271">
        <w:rPr>
          <w:rFonts w:ascii="Times New Roman" w:hAnsi="Times New Roman" w:cs="Times New Roman"/>
          <w:sz w:val="20"/>
          <w:szCs w:val="20"/>
          <w:lang w:val="es-ES_tradnl"/>
        </w:rPr>
        <w:t xml:space="preserve">a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es-ES_tradnl"/>
        </w:rPr>
        <w:t>sie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̨ ogromnym sukcesem. W powstanie publikacji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zaangażował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es-ES_tradnl"/>
        </w:rPr>
        <w:t xml:space="preserve">y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es-ES_tradnl"/>
        </w:rPr>
        <w:t>sie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̨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wówczas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74 startupy medyczne. W drugiej edycji publikacji ich liczba wzrosła do 115. Na łamach tegorocznej, trzeciej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juz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̇ edycji Raportu „Top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Distruptors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in Healthcare”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swój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profil i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osiągnięcia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prezentuja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̨ 144 startupy oraz 14 startup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w zagranicznych, z rejonu Europy Środkowo – Wschodniej.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17E148B2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8AEA536" w14:textId="7B1D93E0" w:rsidR="00867C13" w:rsidRPr="007673A3" w:rsidRDefault="00F44408" w:rsidP="007673A3">
      <w:pPr>
        <w:spacing w:line="360" w:lineRule="auto"/>
        <w:ind w:firstLine="708"/>
        <w:jc w:val="both"/>
        <w:rPr>
          <w:b/>
          <w:bCs/>
          <w:sz w:val="20"/>
          <w:szCs w:val="20"/>
          <w:lang w:val="pl-PL"/>
        </w:rPr>
      </w:pPr>
      <w:r w:rsidRPr="0012337D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Raport </w:t>
      </w:r>
      <w:r w:rsid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„</w:t>
      </w:r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Top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Disruptors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in Healthcare</w:t>
      </w:r>
      <w:r w:rsid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”</w:t>
      </w:r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jest trzecim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juz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̇, kompleksowym i obszernym opracowaniem tematu po pierwszym,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cieszącym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sie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wielkim zainteresowaniem wydaniu Raportu przygotowanym w 2019 oraz drugim w 2021 roku. W tym wydaniu Raportu znajduje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sie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opis 144 arcyciekawych młodych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biznesów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medycznych z Polski oraz – po raz pierwszy -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także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14 z obszaru CEE,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które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zaprezentowane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sa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w celu informacyjnym, inwestycyjnym,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networkingowym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marketingowym, popularyzacyjnym, edukacyjnym </w:t>
      </w:r>
      <w:r w:rsidR="007673A3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itd.</w:t>
      </w:r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zmierzając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do promocji </w:t>
      </w:r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lastRenderedPageBreak/>
        <w:t xml:space="preserve">i wspierania polskich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startupów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sektora ochrony zdrowia na forum krajowym i </w:t>
      </w:r>
      <w:proofErr w:type="spellStart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międzynarodowym</w:t>
      </w:r>
      <w:proofErr w:type="spellEnd"/>
      <w:r w:rsidR="006F3F29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 w:rsidR="006F3F29" w:rsidRPr="0012337D">
        <w:rPr>
          <w:rFonts w:ascii="Times New Roman" w:hAnsi="Times New Roman" w:cs="Times New Roman"/>
          <w:sz w:val="20"/>
          <w:szCs w:val="20"/>
          <w:lang w:val="pl-PL"/>
        </w:rPr>
        <w:t xml:space="preserve">– zauważa </w:t>
      </w:r>
      <w:r w:rsidR="006E13BE" w:rsidRPr="0012337D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prof. </w:t>
      </w:r>
      <w:r w:rsidR="006F3F29" w:rsidRPr="0012337D">
        <w:rPr>
          <w:rFonts w:ascii="Times New Roman" w:hAnsi="Times New Roman" w:cs="Times New Roman"/>
          <w:b/>
          <w:bCs/>
          <w:sz w:val="20"/>
          <w:szCs w:val="20"/>
          <w:lang w:val="pl-PL"/>
        </w:rPr>
        <w:t>Jarosław J. Fedorowski, Prezes Polskiej Federacji Szpitali.</w:t>
      </w:r>
      <w:r w:rsidR="006F3F29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</w:p>
    <w:p w14:paraId="1F04EC93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AF482B8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Część pytań i odpowiedzi udzielonych przez startupy widoczna jest tylko w rozszerzonej wersji Raportu, 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m.in. sekcja aktualnych potrzeb, dane kontaktowe, życiorysy założycieli, informacje wrażliwe, jak wygląda potencjalna konkurencja, a także dokładne dane finansowe. 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Wersja rozszerzona Raportu będzie odpłatnie udostępniona zainteresowanym osobom i organizacjom. </w:t>
      </w:r>
    </w:p>
    <w:p w14:paraId="314792FA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1DE5B43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 xml:space="preserve">Polskie startupy medyczne w służbie ochrony zdrowia </w:t>
      </w:r>
    </w:p>
    <w:p w14:paraId="79A2CFB0" w14:textId="74975A67" w:rsidR="00867C13" w:rsidRPr="005C7271" w:rsidRDefault="00F44408" w:rsidP="0004278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Zestaw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pytan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́ do formularza został opracowany w taki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sposób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, aby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mógł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zgromadzic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́ najbardziej istotne informacje o firmach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biorących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udział w Raporcie.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Tw</w:t>
      </w:r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>rcy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Raportu zidentyfikowali i podjęli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pr</w:t>
      </w:r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>bę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kontaktu z ponad 300 startupami medycznymi, z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kt</w:t>
      </w:r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>rych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144 znalazł</w:t>
      </w:r>
      <w:r w:rsidRPr="005C7271">
        <w:rPr>
          <w:rFonts w:ascii="Times New Roman" w:hAnsi="Times New Roman" w:cs="Times New Roman"/>
          <w:sz w:val="20"/>
          <w:szCs w:val="20"/>
          <w:lang w:val="it-IT"/>
        </w:rPr>
        <w:t>o si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ę w Raporcie. Swoje rozwiązania zaprezentowały startupy na wszystkich etapach rozwoju, poczynając od Proof of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Concept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, a kończąc na etapie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Growth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.  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br/>
      </w:r>
    </w:p>
    <w:p w14:paraId="76068A85" w14:textId="725D0BAD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04278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Transformacja ma miejsce w praktyce tylko wtedy, gdy firmy mogą dobrze prosperować, znaleźć docelowych konsumentów i otrzymać wystarczające wsparcie finansowe i zawodowe od krajów i rządów. Dlatego cieszę się, że ukazuje się raport o </w:t>
      </w:r>
      <w:proofErr w:type="spellStart"/>
      <w:r w:rsidR="0004278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starupach</w:t>
      </w:r>
      <w:proofErr w:type="spellEnd"/>
      <w:r w:rsidR="0004278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w ochronie zdrowia zatytułowany „Top </w:t>
      </w:r>
      <w:proofErr w:type="spellStart"/>
      <w:r w:rsidR="0004278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>Disruptors</w:t>
      </w:r>
      <w:proofErr w:type="spellEnd"/>
      <w:r w:rsidR="00042789" w:rsidRPr="005C7271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in Healthcare 2022” 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– wskazuje w Raporcie 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dr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Bertalan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Mesko, Dyrektor The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Medical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Futurist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Institute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. </w:t>
      </w:r>
    </w:p>
    <w:p w14:paraId="73FD0C9F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CEF3466" w14:textId="7C3CA9EB" w:rsidR="0012337D" w:rsidRPr="00CA185C" w:rsidRDefault="00F44408" w:rsidP="004F0C9E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A185C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Startupy medyczne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wyrastaja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na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wizytówke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polskiej gospodarki i integralną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częśc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́ naszego systemu ochrony zdrowia. </w:t>
      </w:r>
      <w:r w:rsidR="00065CE6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Dlatego </w:t>
      </w:r>
      <w:proofErr w:type="spellStart"/>
      <w:r w:rsidR="00065CE6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juz</w:t>
      </w:r>
      <w:proofErr w:type="spellEnd"/>
      <w:r w:rsidR="00065CE6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̇ po raz trzeci PZU Zdrowie ma zaszczyt </w:t>
      </w:r>
      <w:proofErr w:type="spellStart"/>
      <w:r w:rsidR="00065CE6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objąc</w:t>
      </w:r>
      <w:proofErr w:type="spellEnd"/>
      <w:r w:rsidR="00065CE6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́ patronatem </w:t>
      </w:r>
      <w:r w:rsidR="0012337D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R</w:t>
      </w:r>
      <w:r w:rsidR="00065CE6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aport „Top </w:t>
      </w:r>
      <w:proofErr w:type="spellStart"/>
      <w:r w:rsidR="00065CE6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>Disruptors</w:t>
      </w:r>
      <w:proofErr w:type="spellEnd"/>
      <w:r w:rsidR="00065CE6" w:rsidRPr="0012337D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in Healthcare”.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Rozwój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tej publikacji pokazuje, jak z roku na rok rynek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medtech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powiększa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sie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o kolejne podmioty i udane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wdrożenia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. Z perspektywy operatora medycznego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szczególnie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interesujące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sa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te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rozwiązania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które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moga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usprawnic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́ pracę personelu medycznego i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zwiększyc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́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dostępnośc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́ opieki, a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także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wspierac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́ pozytywne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doświadczenia</w:t>
      </w:r>
      <w:proofErr w:type="spellEnd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065CE6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pacjentów</w:t>
      </w:r>
      <w:proofErr w:type="spellEnd"/>
      <w:r w:rsidR="00065CE6" w:rsidRPr="00CA185C">
        <w:rPr>
          <w:rFonts w:ascii="Times New Roman" w:hAnsi="Times New Roman" w:cs="Times New Roman"/>
          <w:sz w:val="20"/>
          <w:szCs w:val="20"/>
          <w:lang w:val="pl-PL"/>
        </w:rPr>
        <w:t xml:space="preserve"> – zauważa</w:t>
      </w:r>
      <w:r w:rsidR="0012337D" w:rsidRPr="00CA185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2337D" w:rsidRPr="00CA185C">
        <w:rPr>
          <w:rFonts w:ascii="Times New Roman" w:hAnsi="Times New Roman" w:cs="Times New Roman"/>
          <w:b/>
          <w:bCs/>
          <w:sz w:val="20"/>
          <w:szCs w:val="20"/>
          <w:lang w:val="pl-PL"/>
        </w:rPr>
        <w:t>Agnieszka Karbowiak, Członek Zarządu PZU Zdrowie.</w:t>
      </w:r>
    </w:p>
    <w:p w14:paraId="42A913EE" w14:textId="0DB4D185" w:rsidR="00867C13" w:rsidRPr="0012337D" w:rsidRDefault="00065CE6" w:rsidP="0012337D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00"/>
          <w:lang w:val="pl-PL"/>
        </w:rPr>
      </w:pPr>
      <w:r w:rsidRPr="005C7271">
        <w:rPr>
          <w:rFonts w:ascii="Times New Roman" w:hAnsi="Times New Roman" w:cs="Times New Roman"/>
          <w:sz w:val="20"/>
          <w:szCs w:val="20"/>
          <w:shd w:val="clear" w:color="auto" w:fill="FFFF00"/>
          <w:lang w:val="pl-PL"/>
        </w:rPr>
        <w:t xml:space="preserve"> </w:t>
      </w:r>
    </w:p>
    <w:p w14:paraId="6B6E756A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Statystyki z Raportu</w:t>
      </w:r>
    </w:p>
    <w:p w14:paraId="079B4930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sz w:val="20"/>
          <w:szCs w:val="20"/>
          <w:lang w:val="pl-PL"/>
        </w:rPr>
        <w:t>Tym co wyróżnia tegoroczną edycję są r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>wnież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pogłębione statystyki badań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>, uwzględniające m.in. informacje dotyczące oferowanego rozwiązania, dane na temat firmy oraz zespołu, aktualne potrzeby startup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w, bariery ich rozwoju oraz planowaną ekspansję zagraniczną. </w:t>
      </w:r>
    </w:p>
    <w:p w14:paraId="6B537CA5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CE1A758" w14:textId="66B78133" w:rsidR="00867C13" w:rsidRPr="00CA185C" w:rsidRDefault="00F44408" w:rsidP="004F0C9E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A185C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Wyniki raportu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potwierdzaja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nasze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doświadczenia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z zeszłorocznej edycji programu Google for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Startups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Accelerator: Europe,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który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był dedykowany startupom z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sektorów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healthtech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i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wellbeing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. Podczas tego programu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wspieraliśmy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startupy w rozwoju produktu, sztucznej inteligencji, modelu biznesowego, analizowania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rynków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zagranicznych i ekspansji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międzynarodowej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. Z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przyjemnościa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obserwujemy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alumnów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naszych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programów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takich jak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Biotts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MedApp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czy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Infermedica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które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z sukcesem </w:t>
      </w:r>
      <w:proofErr w:type="spellStart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wchodza</w:t>
      </w:r>
      <w:proofErr w:type="spellEnd"/>
      <w:r w:rsidR="00B55D4E" w:rsidRPr="00CA185C">
        <w:rPr>
          <w:rFonts w:ascii="Times New Roman" w:hAnsi="Times New Roman" w:cs="Times New Roman"/>
          <w:i/>
          <w:iCs/>
          <w:sz w:val="20"/>
          <w:szCs w:val="20"/>
          <w:lang w:val="pl-PL"/>
        </w:rPr>
        <w:t>̨ na inne rynki</w:t>
      </w:r>
      <w:r w:rsidR="00B55D4E" w:rsidRPr="00CA185C">
        <w:rPr>
          <w:rFonts w:ascii="Times New Roman" w:hAnsi="Times New Roman" w:cs="Times New Roman"/>
          <w:sz w:val="20"/>
          <w:szCs w:val="20"/>
          <w:lang w:val="pl-PL"/>
        </w:rPr>
        <w:t xml:space="preserve"> – mówi </w:t>
      </w:r>
      <w:r w:rsidR="00B55D4E" w:rsidRPr="00CA185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Magdalena </w:t>
      </w:r>
      <w:proofErr w:type="spellStart"/>
      <w:r w:rsidR="00B55D4E" w:rsidRPr="00CA185C">
        <w:rPr>
          <w:rFonts w:ascii="Times New Roman" w:hAnsi="Times New Roman" w:cs="Times New Roman"/>
          <w:b/>
          <w:bCs/>
          <w:sz w:val="20"/>
          <w:szCs w:val="20"/>
          <w:lang w:val="pl-PL"/>
        </w:rPr>
        <w:t>Przelaskowska</w:t>
      </w:r>
      <w:proofErr w:type="spellEnd"/>
      <w:r w:rsidR="00B55D4E" w:rsidRPr="00CA185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, Senior Startup Partner Manager w Europie Centralnej, Google for </w:t>
      </w:r>
      <w:proofErr w:type="spellStart"/>
      <w:r w:rsidR="00B55D4E" w:rsidRPr="00CA185C">
        <w:rPr>
          <w:rFonts w:ascii="Times New Roman" w:hAnsi="Times New Roman" w:cs="Times New Roman"/>
          <w:b/>
          <w:bCs/>
          <w:sz w:val="20"/>
          <w:szCs w:val="20"/>
          <w:lang w:val="pl-PL"/>
        </w:rPr>
        <w:t>Startups</w:t>
      </w:r>
      <w:proofErr w:type="spellEnd"/>
      <w:r w:rsidR="00B55D4E" w:rsidRPr="00CA185C">
        <w:rPr>
          <w:rFonts w:ascii="Times New Roman" w:hAnsi="Times New Roman" w:cs="Times New Roman"/>
          <w:b/>
          <w:bCs/>
          <w:sz w:val="20"/>
          <w:szCs w:val="20"/>
          <w:lang w:val="pl-PL"/>
        </w:rPr>
        <w:t>.</w:t>
      </w:r>
      <w:r w:rsidR="00B55D4E" w:rsidRPr="00CA185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77DDE043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5F16FF1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Badania wskazują, iż 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docelowym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użytkownikiem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oferowanego produktu / usługi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w znacznej mierze jest lekarz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bądz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́ inna osoba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wykonująca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zawód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medyczny (91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startupów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, 63% badanych), a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także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podmiot 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leczniczy (87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startupów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, 60%) i pacjent (85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startupów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, 59%), co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może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wynikac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́ z faktu,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że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najwięcej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respondentów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dąży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do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nawiązania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współpracy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właśnie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z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placówkami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medycznymi – startupy wskazywały, że instytucjami, z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którymi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chciałby najbardziej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nawiązac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́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współprace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̨,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sa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̨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placówki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medyczne. Priorytetem w zakresie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współpracy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wskazało je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az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̇ </w:t>
      </w:r>
      <w:r w:rsidRPr="005C7271">
        <w:rPr>
          <w:rFonts w:ascii="Times New Roman" w:hAnsi="Times New Roman" w:cs="Times New Roman"/>
          <w:sz w:val="20"/>
          <w:szCs w:val="20"/>
          <w:lang w:val="fr-FR"/>
        </w:rPr>
        <w:t xml:space="preserve">67,5 %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fr-FR"/>
        </w:rPr>
        <w:t>respondento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́w (97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startupów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). Dopiero na drugim miejscu pojawili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sie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̨ inwestorzy (85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startupów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, 59% badanych). </w:t>
      </w:r>
    </w:p>
    <w:p w14:paraId="6A601EEE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48F7B03" w14:textId="14AB769B" w:rsidR="00867C13" w:rsidRPr="005C7271" w:rsidRDefault="00F44408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sz w:val="20"/>
          <w:szCs w:val="20"/>
          <w:lang w:val="pl-PL"/>
        </w:rPr>
        <w:t>Trzeba r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>wnież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zaznaczyć, że w ostatnich latach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nastąpił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gwałtowny wzrost zainteresowania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rozwiązaniami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medycznymi opartymi </w:t>
      </w:r>
      <w:r w:rsidR="00997565">
        <w:rPr>
          <w:rFonts w:ascii="Times New Roman" w:hAnsi="Times New Roman" w:cs="Times New Roman"/>
          <w:sz w:val="20"/>
          <w:szCs w:val="20"/>
          <w:lang w:val="pl-PL"/>
        </w:rPr>
        <w:t>na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sztuczn</w:t>
      </w:r>
      <w:r w:rsidR="00997565">
        <w:rPr>
          <w:rFonts w:ascii="Times New Roman" w:hAnsi="Times New Roman" w:cs="Times New Roman"/>
          <w:sz w:val="20"/>
          <w:szCs w:val="20"/>
          <w:lang w:val="pl-PL"/>
        </w:rPr>
        <w:t>ej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inteligencj</w:t>
      </w:r>
      <w:r w:rsidR="00997565"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i uczeni</w:t>
      </w:r>
      <w:r w:rsidR="00997565">
        <w:rPr>
          <w:rFonts w:ascii="Times New Roman" w:hAnsi="Times New Roman" w:cs="Times New Roman"/>
          <w:sz w:val="20"/>
          <w:szCs w:val="20"/>
          <w:lang w:val="pl-PL"/>
        </w:rPr>
        <w:t>u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maszynow</w:t>
      </w:r>
      <w:r w:rsidR="00997565">
        <w:rPr>
          <w:rFonts w:ascii="Times New Roman" w:hAnsi="Times New Roman" w:cs="Times New Roman"/>
          <w:sz w:val="20"/>
          <w:szCs w:val="20"/>
          <w:lang w:val="pl-PL"/>
        </w:rPr>
        <w:t>ym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. Prawie połowa badanych wskazała,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że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rozwija swoje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rozwiązanie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w tym sektorze. Jest to dynamicznie postępujący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rozw</w:t>
      </w:r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j, co widać na przykładzie zamieszczonych w Raporcie danych z trzech ostatnich lat. 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Choć w zeszłym roku najczęściej wybieraną odpowiedzią była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telemedycyna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(55%), to już w tym roku ustąpiła ona miejsca rozwiązaniom opartym o sztuczną inteligencję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, na co mogło mieć wpływ rozluźnienie obostrzeń pandemicznych, a także rosnąca rola AI w zdrowiu.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Znacząco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rozwinął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C7271">
        <w:rPr>
          <w:rFonts w:ascii="Times New Roman" w:hAnsi="Times New Roman" w:cs="Times New Roman"/>
          <w:sz w:val="20"/>
          <w:szCs w:val="20"/>
          <w:lang w:val="de-DE"/>
        </w:rPr>
        <w:t>sie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̨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także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sektor samodzielnej aplikacji IT. W 2020 r. wskazywało go tylko 12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startupów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, ale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juz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̇ rok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później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nastąpił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ponad dwukrotny przyrost (28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startupów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, 24%),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zas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́ w tegorocznej edycji liczba ta wzrosła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az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̇ do 53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startupów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(37%). </w:t>
      </w:r>
    </w:p>
    <w:p w14:paraId="6C1573F0" w14:textId="0E0DBB8C" w:rsidR="00042789" w:rsidRPr="005C7271" w:rsidRDefault="0004278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FE098FD" w14:textId="15E84EC8" w:rsidR="00042789" w:rsidRPr="005C7271" w:rsidRDefault="00042789" w:rsidP="0004278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97565">
        <w:rPr>
          <w:rFonts w:ascii="Times New Roman" w:hAnsi="Times New Roman" w:cs="Times New Roman"/>
          <w:sz w:val="20"/>
          <w:szCs w:val="20"/>
          <w:lang w:val="pl-PL"/>
        </w:rPr>
        <w:t xml:space="preserve">- </w:t>
      </w:r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Cieszy nas,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że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polskie startupy coraz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częściej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dostrzegaja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potencjał sektora AI/uczenia maszynowego. To jest z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pewnościa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przyszłośc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́ medycyny,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która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pozwoli jeszcze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większej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liczbie chorych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cieszyc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́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sie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dobrej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jakości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życiem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przez wiele lat. To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rozwiązania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które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uchronia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przed lub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opóźnia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chorobe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u wielu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osób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np.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umoz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̇-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liwiając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wykrycie pierwszych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symptomów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wiele lat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wcześniej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niz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̇ ma to miejsce obecnie. Innymi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ważnymi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narzędziami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sa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te,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które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>usprawniaja</w:t>
      </w:r>
      <w:proofErr w:type="spellEnd"/>
      <w:r w:rsidRPr="00997565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̨ organizację systemu ochrony zdrowia – np. e-recepta </w:t>
      </w:r>
      <w:r w:rsidRPr="00997565">
        <w:rPr>
          <w:rFonts w:ascii="Times New Roman" w:hAnsi="Times New Roman" w:cs="Times New Roman"/>
          <w:sz w:val="20"/>
          <w:szCs w:val="20"/>
          <w:lang w:val="pl-PL"/>
        </w:rPr>
        <w:t xml:space="preserve">– wskazują </w:t>
      </w:r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Hans </w:t>
      </w:r>
      <w:proofErr w:type="spellStart"/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>Sijbesma</w:t>
      </w:r>
      <w:proofErr w:type="spellEnd"/>
      <w:r w:rsidRPr="00997565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>Wiceprezydent regionalny</w:t>
      </w:r>
      <w:r w:rsidR="003733E2"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na Europę </w:t>
      </w:r>
      <w:proofErr w:type="spellStart"/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>Środkowa</w:t>
      </w:r>
      <w:proofErr w:type="spellEnd"/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̨ i Wschodnią oraz kraje bałtyckie w </w:t>
      </w:r>
      <w:proofErr w:type="spellStart"/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>AstraZeneca</w:t>
      </w:r>
      <w:proofErr w:type="spellEnd"/>
      <w:r w:rsidRPr="00997565">
        <w:rPr>
          <w:rFonts w:ascii="Times New Roman" w:hAnsi="Times New Roman" w:cs="Times New Roman"/>
          <w:sz w:val="20"/>
          <w:szCs w:val="20"/>
          <w:lang w:val="pl-PL"/>
        </w:rPr>
        <w:t xml:space="preserve"> oraz </w:t>
      </w:r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Wiktor Janicki, Prezes </w:t>
      </w:r>
      <w:proofErr w:type="spellStart"/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>zarządu</w:t>
      </w:r>
      <w:proofErr w:type="spellEnd"/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proofErr w:type="spellStart"/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>AstraZeneca</w:t>
      </w:r>
      <w:proofErr w:type="spellEnd"/>
      <w:r w:rsidRPr="00997565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Pharma Poland.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F6EE0CF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BB319F3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sz w:val="20"/>
          <w:szCs w:val="20"/>
          <w:lang w:val="pl-PL"/>
        </w:rPr>
        <w:t>Natomiast m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>wiąc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o 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ekspansji zagranicznej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, należy wskazać, iż ponad połowa badanych (52%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startupów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) nie jest jeszcze obecna na rynkach zagranicznych, ale ma plany internacjonalizacji swojego produktu. Pozytywnym zjawiskiem jest także fakt, iż 22% </w:t>
      </w: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startupów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posiada przychody z rynku zagranicznego. </w:t>
      </w:r>
    </w:p>
    <w:p w14:paraId="469C326D" w14:textId="77777777" w:rsidR="00867C13" w:rsidRPr="005C7271" w:rsidRDefault="00867C1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1475C48" w14:textId="60F6868E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Zapraszamy do zapoznania się z całością danych statystycznych, opisanych w Raporcie „Top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Disruptors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in Healthcare”,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kt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ry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dostępny jest na stronie Polskiej Federacji Szpitali oraz pod linkiem: </w:t>
      </w:r>
      <w:hyperlink r:id="rId6" w:history="1">
        <w:r w:rsidR="00265E99" w:rsidRPr="002C41C2">
          <w:rPr>
            <w:rStyle w:val="Hipercze"/>
            <w:rFonts w:ascii="Times New Roman" w:hAnsi="Times New Roman" w:cs="Times New Roman"/>
            <w:b/>
            <w:bCs/>
            <w:sz w:val="20"/>
            <w:szCs w:val="20"/>
            <w:shd w:val="clear" w:color="auto" w:fill="FFFF00"/>
            <w:lang w:val="pl-PL"/>
          </w:rPr>
          <w:t>https://aiwzdrowiu.pl/wp-content/uploads/2</w:t>
        </w:r>
        <w:r w:rsidR="00265E99" w:rsidRPr="002C41C2">
          <w:rPr>
            <w:rStyle w:val="Hipercze"/>
            <w:rFonts w:ascii="Times New Roman" w:hAnsi="Times New Roman" w:cs="Times New Roman"/>
            <w:b/>
            <w:bCs/>
            <w:sz w:val="20"/>
            <w:szCs w:val="20"/>
            <w:shd w:val="clear" w:color="auto" w:fill="FFFF00"/>
            <w:lang w:val="pl-PL"/>
          </w:rPr>
          <w:t>0</w:t>
        </w:r>
        <w:r w:rsidR="00265E99" w:rsidRPr="002C41C2">
          <w:rPr>
            <w:rStyle w:val="Hipercze"/>
            <w:rFonts w:ascii="Times New Roman" w:hAnsi="Times New Roman" w:cs="Times New Roman"/>
            <w:b/>
            <w:bCs/>
            <w:sz w:val="20"/>
            <w:szCs w:val="20"/>
            <w:shd w:val="clear" w:color="auto" w:fill="FFFF00"/>
            <w:lang w:val="pl-PL"/>
          </w:rPr>
          <w:t>22/06/Raport-Top-Disruptors-in-Healthcare.pdf</w:t>
        </w:r>
      </w:hyperlink>
      <w:r w:rsidR="00265E99"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  <w:lang w:val="pl-PL"/>
        </w:rPr>
        <w:t xml:space="preserve"> </w:t>
      </w:r>
    </w:p>
    <w:p w14:paraId="59AC2A72" w14:textId="77777777" w:rsidR="00867C13" w:rsidRPr="005C7271" w:rsidRDefault="00867C1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CE52DA8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l-PL"/>
        </w:rPr>
      </w:pPr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W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śr</w:t>
      </w:r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d światowych lider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 xml:space="preserve">w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w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 xml:space="preserve"> dziedzinie innowacji</w:t>
      </w:r>
    </w:p>
    <w:p w14:paraId="3F15627E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proofErr w:type="spellStart"/>
      <w:r w:rsidRPr="005C7271">
        <w:rPr>
          <w:rFonts w:ascii="Times New Roman" w:hAnsi="Times New Roman" w:cs="Times New Roman"/>
          <w:sz w:val="20"/>
          <w:szCs w:val="20"/>
          <w:lang w:val="pl-PL"/>
        </w:rPr>
        <w:t>Tw</w:t>
      </w:r>
      <w:r w:rsidRPr="005C7271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>rcami</w:t>
      </w:r>
      <w:proofErr w:type="spellEnd"/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tegorocznej edycji Raportu są 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Polska Federacja Szpitali, działający przy niej zespół Młodych Menedżer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w Medycyny, Koalicja AI w zdrowiu oraz zespół ekspert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ó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w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wZdrowiu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. 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Partnerami Głównymi Raportu są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AstraZeneca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, PZU Zdrowie, Google for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Startups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oraz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it-IT"/>
        </w:rPr>
        <w:t>OVHcloud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. 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Parterami Wspierającymi są 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Kancelaria DZP </w:t>
      </w: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oraz </w:t>
      </w:r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EIT </w:t>
      </w:r>
      <w:proofErr w:type="spellStart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>Health</w:t>
      </w:r>
      <w:proofErr w:type="spellEnd"/>
      <w:r w:rsidRPr="005C7271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. </w:t>
      </w:r>
    </w:p>
    <w:p w14:paraId="32705B29" w14:textId="77777777" w:rsidR="00867C13" w:rsidRPr="005C7271" w:rsidRDefault="00867C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B65F024" w14:textId="77777777" w:rsidR="00867C13" w:rsidRPr="005C7271" w:rsidRDefault="00F44408">
      <w:pPr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Osoby zainteresowane nabyciem rozszerzonej wersji Raportu zapraszamy do kontaktu z Karoliną Kornowską: </w:t>
      </w:r>
      <w:hyperlink r:id="rId7" w:history="1">
        <w:r w:rsidRPr="005C7271">
          <w:rPr>
            <w:rStyle w:val="Hyperlink0"/>
            <w:rFonts w:eastAsia="Arial Unicode MS"/>
            <w:lang w:val="pl-PL"/>
          </w:rPr>
          <w:t>karolina.kornowska@wzdrowiu.com</w:t>
        </w:r>
      </w:hyperlink>
      <w:r w:rsidRPr="005C727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sectPr w:rsidR="00867C13" w:rsidRPr="005C727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74F8" w14:textId="77777777" w:rsidR="00D21F4B" w:rsidRDefault="00D21F4B">
      <w:r>
        <w:separator/>
      </w:r>
    </w:p>
  </w:endnote>
  <w:endnote w:type="continuationSeparator" w:id="0">
    <w:p w14:paraId="572D0AB5" w14:textId="77777777" w:rsidR="00D21F4B" w:rsidRDefault="00D2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724D" w14:textId="77777777" w:rsidR="00867C13" w:rsidRDefault="00867C1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1934" w14:textId="77777777" w:rsidR="00D21F4B" w:rsidRDefault="00D21F4B">
      <w:r>
        <w:separator/>
      </w:r>
    </w:p>
  </w:footnote>
  <w:footnote w:type="continuationSeparator" w:id="0">
    <w:p w14:paraId="1D741F2D" w14:textId="77777777" w:rsidR="00D21F4B" w:rsidRDefault="00D2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1F1F" w14:textId="77777777" w:rsidR="00867C13" w:rsidRDefault="00867C1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13"/>
    <w:rsid w:val="000218CD"/>
    <w:rsid w:val="00042789"/>
    <w:rsid w:val="00065CE6"/>
    <w:rsid w:val="0012337D"/>
    <w:rsid w:val="00265E99"/>
    <w:rsid w:val="003733E2"/>
    <w:rsid w:val="00490C9E"/>
    <w:rsid w:val="004F0C9E"/>
    <w:rsid w:val="005C7271"/>
    <w:rsid w:val="006E13BE"/>
    <w:rsid w:val="006F3F29"/>
    <w:rsid w:val="007673A3"/>
    <w:rsid w:val="00867C13"/>
    <w:rsid w:val="00997565"/>
    <w:rsid w:val="00A33E26"/>
    <w:rsid w:val="00B55D4E"/>
    <w:rsid w:val="00CA185C"/>
    <w:rsid w:val="00D21F4B"/>
    <w:rsid w:val="00E03B48"/>
    <w:rsid w:val="00EB5D54"/>
    <w:rsid w:val="00F44408"/>
    <w:rsid w:val="00F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4063B"/>
  <w15:docId w15:val="{8D49EE24-03F2-C34C-AA46-01C0E87A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2789"/>
    <w:rPr>
      <w:rFonts w:ascii="Times New Roman" w:hAnsi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E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65E9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olina.kornowska@wzdrowi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wzdrowiu.pl/wp-content/uploads/2022/06/Raport-Top-Disruptors-in-Healthcar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Kornowska</cp:lastModifiedBy>
  <cp:revision>13</cp:revision>
  <dcterms:created xsi:type="dcterms:W3CDTF">2022-06-12T18:00:00Z</dcterms:created>
  <dcterms:modified xsi:type="dcterms:W3CDTF">2022-06-13T21:17:00Z</dcterms:modified>
</cp:coreProperties>
</file>